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945.0" w:type="dxa"/>
        <w:jc w:val="left"/>
        <w:tblInd w:w="266.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291"/>
        <w:gridCol w:w="7654"/>
        <w:tblGridChange w:id="0">
          <w:tblGrid>
            <w:gridCol w:w="2291"/>
            <w:gridCol w:w="7654"/>
          </w:tblGrid>
        </w:tblGridChange>
      </w:tblGrid>
      <w:tr>
        <w:trPr>
          <w:cantSplit w:val="0"/>
          <w:trHeight w:val="513" w:hRule="atLeast"/>
          <w:tblHeader w:val="0"/>
        </w:trPr>
        <w:tc>
          <w:tcPr>
            <w:vMerge w:val="restart"/>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83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1095375" cy="14573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95375" cy="1457325"/>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80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İKTİSADİ VE İDARİ BİLİMLER FAKÜLTESİ</w:t>
            </w:r>
          </w:p>
        </w:tc>
      </w:tr>
      <w:tr>
        <w:trPr>
          <w:cantSplit w:val="0"/>
          <w:trHeight w:val="506"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834"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SİYASET BİLİMİ VE ULUSLARARASI İLİŞKİLER BÖLÜMÜ</w:t>
            </w:r>
          </w:p>
        </w:tc>
      </w:tr>
      <w:tr>
        <w:trPr>
          <w:cantSplit w:val="0"/>
          <w:trHeight w:val="508"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60"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749"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DIŞ PAYDAŞLAR KURULU</w:t>
            </w:r>
          </w:p>
        </w:tc>
      </w:tr>
      <w:tr>
        <w:trPr>
          <w:cantSplit w:val="0"/>
          <w:trHeight w:val="687"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21"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 AKIŞI</w:t>
            </w:r>
          </w:p>
        </w:tc>
      </w:tr>
    </w:tbl>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6"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401"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9" w:lineRule="auto"/>
              <w:ind w:left="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Siyaset Bilimi ve Uluslararası İlişkiler Bölümü Dış Paydaşlar Kurulu, sektör temsilcileri, iş dünyası liderleri ve mezunlar gibi dış paydaşlarla </w:t>
            </w:r>
            <w:r w:rsidDel="00000000" w:rsidR="00000000" w:rsidRPr="00000000">
              <w:rPr>
                <w:rtl w:val="0"/>
              </w:rPr>
              <w:t xml:space="preserve">işbirliği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yaparak bölümün eğitim süreçlerini güçlendirmeyi hedefler. Bu kurul,  </w:t>
            </w:r>
            <w:r w:rsidDel="00000000" w:rsidR="00000000" w:rsidRPr="00000000">
              <w:rPr>
                <w:rtl w:val="0"/>
              </w:rPr>
              <w:t xml:space="preserve">işgücü</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piyasası ihtiyaçları doğrultusunda müfredat geliştirilmesine katkı sağlar, öğrencilere staj ve kariyer fırsatları ile ilgili öneriler sunar, ayrıca akademik araştırmaların sektörle entegrasyonunu teşvik eder.              Dış paydaşların geri bildirimleri doğrultusunda bölümün kalitesini sürekli olarak iyileştirmeyi amaçlar.</w:t>
            </w:r>
          </w:p>
        </w:tc>
      </w:tr>
      <w:tr>
        <w:trPr>
          <w:cantSplit w:val="0"/>
          <w:trHeight w:val="265"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5"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Öğretim Üyeleri</w:t>
            </w:r>
          </w:p>
        </w:tc>
      </w:tr>
      <w:tr>
        <w:trPr>
          <w:cantSplit w:val="0"/>
          <w:trHeight w:val="268"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hakim olmak.</w:t>
            </w:r>
          </w:p>
          <w:p w:rsidR="00000000" w:rsidDel="00000000" w:rsidP="00000000" w:rsidRDefault="00000000" w:rsidRPr="00000000" w14:paraId="0000001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Alanı ile ilgili akademik ve sektörel gelişmelere hakim olmak.</w:t>
            </w:r>
          </w:p>
        </w:tc>
      </w:tr>
      <w:tr>
        <w:trPr>
          <w:cantSplit w:val="0"/>
          <w:trHeight w:val="268"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37"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268"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247" w:hRule="atLeast"/>
          <w:tblHeader w:val="0"/>
        </w:trPr>
        <w:tc>
          <w:tcPr/>
          <w:p w:rsidR="00000000" w:rsidDel="00000000" w:rsidP="00000000" w:rsidRDefault="00000000" w:rsidRPr="00000000" w14:paraId="000000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Eğitim-öğretim süreçleri hakkında görüş bildirmek.</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3"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Kalite güvence sistemine dair öneriler geliştirmek.</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49" w:lineRule="auto"/>
              <w:ind w:left="834" w:right="90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mezuniyet sonrası dönemde iş hayatına uyum sağlamasını kolaylaştırmak için geliştirilecek uygulamalarla ilgili öneriler sunmak.</w:t>
            </w:r>
          </w:p>
        </w:tc>
      </w:tr>
      <w:tr>
        <w:trPr>
          <w:cantSplit w:val="0"/>
          <w:trHeight w:val="268"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5" w:hRule="atLeast"/>
          <w:tblHeader w:val="0"/>
        </w:trPr>
        <w:tc>
          <w:tcPr/>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 biriminde bu doğrultuda hareket edilmesini sağlamak,</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6"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çalışmaları kapsamında yapılan faaliyetlere birimi adına katkı sağlamak.</w:t>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28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İYYÜ KYS belgelerine uygun hareket edilmesini ve kayıtlara yönelik ilgili koordinasyonu sağlamak,</w:t>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44" w:lineRule="auto"/>
              <w:ind w:left="834" w:right="13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67"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53"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2" w:hRule="atLeast"/>
          <w:tblHeader w:val="0"/>
        </w:trPr>
        <w:tc>
          <w:tcPr/>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63.00000000000006" w:lineRule="auto"/>
              <w:ind w:left="834"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78" w:hRule="atLeast"/>
          <w:tblHeader w:val="0"/>
        </w:trPr>
        <w:tc>
          <w:tcPr/>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75"/>
              </w:tabs>
              <w:spacing w:after="0" w:before="0" w:line="255" w:lineRule="auto"/>
              <w:ind w:left="575" w:right="0" w:hanging="101.00000000000001"/>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pgSz w:h="16850" w:w="1192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77" w:hanging="102.99999999999994"/>
      </w:pPr>
      <w:rPr>
        <w:rFonts w:ascii="Noto Sans Symbols" w:cs="Noto Sans Symbols" w:eastAsia="Noto Sans Symbols" w:hAnsi="Noto Sans Symbols"/>
        <w:b w:val="0"/>
        <w:bCs w:val="0"/>
        <w:i w:val="0"/>
        <w:iCs w:val="0"/>
        <w:sz w:val="20"/>
        <w:szCs w:val="20"/>
      </w:rPr>
    </w:lvl>
    <w:lvl w:ilvl="1">
      <w:start w:val="0"/>
      <w:numFmt w:val="bullet"/>
      <w:lvlText w:val="•"/>
      <w:lvlJc w:val="left"/>
      <w:pPr>
        <w:ind w:left="1499" w:hanging="103"/>
      </w:pPr>
      <w:rPr/>
    </w:lvl>
    <w:lvl w:ilvl="2">
      <w:start w:val="0"/>
      <w:numFmt w:val="bullet"/>
      <w:lvlText w:val="•"/>
      <w:lvlJc w:val="left"/>
      <w:pPr>
        <w:ind w:left="2418" w:hanging="103"/>
      </w:pPr>
      <w:rPr/>
    </w:lvl>
    <w:lvl w:ilvl="3">
      <w:start w:val="0"/>
      <w:numFmt w:val="bullet"/>
      <w:lvlText w:val="•"/>
      <w:lvlJc w:val="left"/>
      <w:pPr>
        <w:ind w:left="3338" w:hanging="103"/>
      </w:pPr>
      <w:rPr/>
    </w:lvl>
    <w:lvl w:ilvl="4">
      <w:start w:val="0"/>
      <w:numFmt w:val="bullet"/>
      <w:lvlText w:val="•"/>
      <w:lvlJc w:val="left"/>
      <w:pPr>
        <w:ind w:left="4257" w:hanging="103"/>
      </w:pPr>
      <w:rPr/>
    </w:lvl>
    <w:lvl w:ilvl="5">
      <w:start w:val="0"/>
      <w:numFmt w:val="bullet"/>
      <w:lvlText w:val="•"/>
      <w:lvlJc w:val="left"/>
      <w:pPr>
        <w:ind w:left="5177" w:hanging="103"/>
      </w:pPr>
      <w:rPr/>
    </w:lvl>
    <w:lvl w:ilvl="6">
      <w:start w:val="0"/>
      <w:numFmt w:val="bullet"/>
      <w:lvlText w:val="•"/>
      <w:lvlJc w:val="left"/>
      <w:pPr>
        <w:ind w:left="6096" w:hanging="102.99999999999909"/>
      </w:pPr>
      <w:rPr/>
    </w:lvl>
    <w:lvl w:ilvl="7">
      <w:start w:val="0"/>
      <w:numFmt w:val="bullet"/>
      <w:lvlText w:val="•"/>
      <w:lvlJc w:val="left"/>
      <w:pPr>
        <w:ind w:left="7015" w:hanging="103"/>
      </w:pPr>
      <w:rPr/>
    </w:lvl>
    <w:lvl w:ilvl="8">
      <w:start w:val="0"/>
      <w:numFmt w:val="bullet"/>
      <w:lvlText w:val="•"/>
      <w:lvlJc w:val="left"/>
      <w:pPr>
        <w:ind w:left="7935" w:hanging="103"/>
      </w:pPr>
      <w:rPr/>
    </w:lvl>
  </w:abstractNum>
  <w:abstractNum w:abstractNumId="2">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3">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4">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5">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tCaWyVAFGGTFzXFAqdHQChNmQ==">CgMxLjA4AHIhMTM1anFVWUZfc1p2TmR5T3BZWmlUQTVHUGFZdzFNNHEz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2026-04-14T00:00:00Z</vt:lpwstr>
  </property>
  <property fmtid="{D5CDD505-2E9C-101B-9397-08002B2CF9AE}" pid="5" name="Producer">
    <vt:lpwstr>Microsoft® Word 2019</vt:lpwstr>
  </property>
</Properties>
</file>